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15428A" w:rsidP="00FB2766">
      <w:pPr>
        <w:pStyle w:val="Normal1"/>
        <w:jc w:val="center"/>
        <w:rPr>
          <w:b/>
          <w:sz w:val="32"/>
          <w:szCs w:val="32"/>
        </w:rPr>
      </w:pPr>
      <w:r w:rsidRPr="000270D3">
        <w:rPr>
          <w:rStyle w:val="normalchar1"/>
          <w:b/>
          <w:bCs/>
          <w:sz w:val="36"/>
          <w:szCs w:val="36"/>
        </w:rPr>
        <w:t>2</w:t>
      </w:r>
      <w:r w:rsidR="006C441A">
        <w:rPr>
          <w:rStyle w:val="normalchar1"/>
          <w:b/>
          <w:bCs/>
          <w:sz w:val="36"/>
          <w:szCs w:val="36"/>
        </w:rPr>
        <w:t>9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Pr="000270D3">
        <w:rPr>
          <w:rStyle w:val="normalchar1"/>
          <w:b/>
          <w:bCs/>
          <w:sz w:val="36"/>
          <w:szCs w:val="36"/>
        </w:rPr>
        <w:t xml:space="preserve"> Annual </w:t>
      </w:r>
      <w:r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6C441A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April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6</w:t>
      </w:r>
    </w:p>
    <w:p w:rsidR="0015428A" w:rsidRPr="00FB2766" w:rsidRDefault="003316A3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>Problem #2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500B3B">
        <w:rPr>
          <w:rStyle w:val="heading00206char1"/>
          <w:sz w:val="28"/>
          <w:szCs w:val="28"/>
          <w:u w:val="double"/>
        </w:rPr>
        <w:t xml:space="preserve">Mr. Bill’s </w:t>
      </w:r>
      <w:r>
        <w:rPr>
          <w:rStyle w:val="heading00206char1"/>
          <w:sz w:val="28"/>
          <w:szCs w:val="28"/>
          <w:u w:val="double"/>
        </w:rPr>
        <w:t>Triangular Year</w:t>
      </w:r>
      <w:r w:rsidR="00500B3B">
        <w:rPr>
          <w:rStyle w:val="heading00206char1"/>
          <w:sz w:val="28"/>
          <w:szCs w:val="28"/>
          <w:u w:val="double"/>
        </w:rPr>
        <w:t>(</w:t>
      </w:r>
      <w:r>
        <w:rPr>
          <w:rStyle w:val="heading00206char1"/>
          <w:sz w:val="28"/>
          <w:szCs w:val="28"/>
          <w:u w:val="double"/>
        </w:rPr>
        <w:t>s</w:t>
      </w:r>
      <w:r w:rsidR="00500B3B">
        <w:rPr>
          <w:rStyle w:val="heading00206char1"/>
          <w:sz w:val="28"/>
          <w:szCs w:val="28"/>
          <w:u w:val="double"/>
        </w:rPr>
        <w:t>)</w:t>
      </w:r>
      <w:r w:rsidR="006C441A">
        <w:rPr>
          <w:rStyle w:val="heading00206char1"/>
          <w:sz w:val="28"/>
          <w:szCs w:val="28"/>
          <w:u w:val="double"/>
        </w:rPr>
        <w:t xml:space="preserve">  </w:t>
      </w:r>
    </w:p>
    <w:p w:rsidR="00500B3B" w:rsidRDefault="0015428A" w:rsidP="003316A3">
      <w:pPr>
        <w:pStyle w:val="Normal1"/>
        <w:spacing w:before="340"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3316A3">
        <w:rPr>
          <w:rStyle w:val="normalchar1"/>
        </w:rPr>
        <w:t xml:space="preserve"> </w:t>
      </w:r>
      <w:r w:rsidR="00500B3B">
        <w:rPr>
          <w:rStyle w:val="normalchar1"/>
        </w:rPr>
        <w:t xml:space="preserve">Bill Powers (aka </w:t>
      </w:r>
      <w:proofErr w:type="spellStart"/>
      <w:r w:rsidR="00500B3B">
        <w:rPr>
          <w:rStyle w:val="normalchar1"/>
        </w:rPr>
        <w:t>mrbill</w:t>
      </w:r>
      <w:proofErr w:type="spellEnd"/>
      <w:r w:rsidR="00500B3B">
        <w:rPr>
          <w:rStyle w:val="normalchar1"/>
        </w:rPr>
        <w:t xml:space="preserve">) has competing in college level programming contests and volunteering at Siena’s high school programming contests since he was a student here. For most of his career he has worked and lived in the Boston/New Hampshire area. Almost every spring he has come back to Siena for the contests. </w:t>
      </w:r>
      <w:proofErr w:type="spellStart"/>
      <w:proofErr w:type="gramStart"/>
      <w:r w:rsidR="00500B3B">
        <w:rPr>
          <w:rStyle w:val="normalchar1"/>
        </w:rPr>
        <w:t>mrbill</w:t>
      </w:r>
      <w:proofErr w:type="spellEnd"/>
      <w:proofErr w:type="gramEnd"/>
      <w:r w:rsidR="00500B3B">
        <w:rPr>
          <w:rStyle w:val="normalchar1"/>
        </w:rPr>
        <w:t xml:space="preserve"> is “retiring” from the contest this year. In recognition of his loyalty and many years of hard work, we have dedicated this 2016 problem to him.</w:t>
      </w:r>
    </w:p>
    <w:p w:rsidR="003316A3" w:rsidRPr="003316A3" w:rsidRDefault="003316A3" w:rsidP="003316A3">
      <w:pPr>
        <w:pStyle w:val="Normal1"/>
        <w:spacing w:before="340" w:after="100"/>
        <w:rPr>
          <w:rStyle w:val="normalchar1"/>
          <w:vertAlign w:val="superscript"/>
        </w:rPr>
      </w:pPr>
      <w:r>
        <w:rPr>
          <w:rStyle w:val="normalchar1"/>
        </w:rPr>
        <w:t xml:space="preserve">Think </w:t>
      </w:r>
      <w:r w:rsidR="000C379E">
        <w:rPr>
          <w:rStyle w:val="normalchar1"/>
        </w:rPr>
        <w:t>back just a few short months</w:t>
      </w:r>
      <w:r>
        <w:rPr>
          <w:rStyle w:val="normalchar1"/>
        </w:rPr>
        <w:t xml:space="preserve"> to the start of the year 2016. Were you thinking about how interesting the number 2016 is?  The number 2016 = 48 x 42 = (45 + 3</w:t>
      </w:r>
      <w:proofErr w:type="gramStart"/>
      <w:r>
        <w:rPr>
          <w:rStyle w:val="normalchar1"/>
        </w:rPr>
        <w:t>)(</w:t>
      </w:r>
      <w:proofErr w:type="gramEnd"/>
      <w:r>
        <w:rPr>
          <w:rStyle w:val="normalchar1"/>
        </w:rPr>
        <w:t>45 – 3) = the difference of two perfect squares, 45</w:t>
      </w:r>
      <w:r>
        <w:rPr>
          <w:rStyle w:val="normalchar1"/>
          <w:vertAlign w:val="superscript"/>
        </w:rPr>
        <w:t>2</w:t>
      </w:r>
      <w:r>
        <w:rPr>
          <w:rStyle w:val="normalchar1"/>
        </w:rPr>
        <w:t xml:space="preserve"> – 3</w:t>
      </w:r>
      <w:r>
        <w:rPr>
          <w:rStyle w:val="normalchar1"/>
          <w:vertAlign w:val="superscript"/>
        </w:rPr>
        <w:t>2</w:t>
      </w:r>
      <w:r w:rsidR="00A75D9A">
        <w:rPr>
          <w:rStyle w:val="normalchar1"/>
        </w:rPr>
        <w:t xml:space="preserve">.  The number </w:t>
      </w:r>
      <w:r>
        <w:rPr>
          <w:rStyle w:val="normalchar1"/>
        </w:rPr>
        <w:t>2016 = 2</w:t>
      </w:r>
      <w:r>
        <w:rPr>
          <w:rStyle w:val="normalchar1"/>
          <w:vertAlign w:val="superscript"/>
        </w:rPr>
        <w:t>10</w:t>
      </w:r>
      <w:r>
        <w:rPr>
          <w:rStyle w:val="normalchar1"/>
        </w:rPr>
        <w:t xml:space="preserve"> + 2</w:t>
      </w:r>
      <w:r>
        <w:rPr>
          <w:rStyle w:val="normalchar1"/>
          <w:vertAlign w:val="superscript"/>
        </w:rPr>
        <w:t>9</w:t>
      </w:r>
      <w:r>
        <w:rPr>
          <w:rStyle w:val="normalchar1"/>
        </w:rPr>
        <w:t xml:space="preserve"> + 2</w:t>
      </w:r>
      <w:r>
        <w:rPr>
          <w:rStyle w:val="normalchar1"/>
          <w:vertAlign w:val="superscript"/>
        </w:rPr>
        <w:t>8</w:t>
      </w:r>
      <w:r w:rsidR="00A75D9A">
        <w:rPr>
          <w:rStyle w:val="normalchar1"/>
        </w:rPr>
        <w:t xml:space="preserve"> + </w:t>
      </w:r>
      <w:r>
        <w:rPr>
          <w:rStyle w:val="normalchar1"/>
        </w:rPr>
        <w:t>2</w:t>
      </w:r>
      <w:r>
        <w:rPr>
          <w:rStyle w:val="normalchar1"/>
          <w:vertAlign w:val="superscript"/>
        </w:rPr>
        <w:t>7</w:t>
      </w:r>
      <w:r w:rsidR="00A75D9A">
        <w:rPr>
          <w:rStyle w:val="normalchar1"/>
        </w:rPr>
        <w:t xml:space="preserve"> + </w:t>
      </w:r>
      <w:r>
        <w:rPr>
          <w:rStyle w:val="normalchar1"/>
        </w:rPr>
        <w:t>2</w:t>
      </w:r>
      <w:r>
        <w:rPr>
          <w:rStyle w:val="normalchar1"/>
          <w:vertAlign w:val="superscript"/>
        </w:rPr>
        <w:t>6</w:t>
      </w:r>
      <w:r w:rsidR="00A75D9A">
        <w:rPr>
          <w:rStyle w:val="normalchar1"/>
        </w:rPr>
        <w:t xml:space="preserve"> + </w:t>
      </w:r>
      <w:r>
        <w:rPr>
          <w:rStyle w:val="normalchar1"/>
        </w:rPr>
        <w:t>2</w:t>
      </w:r>
      <w:r>
        <w:rPr>
          <w:rStyle w:val="normalchar1"/>
          <w:vertAlign w:val="superscript"/>
        </w:rPr>
        <w:t>5</w:t>
      </w:r>
      <w:r w:rsidR="00A75D9A">
        <w:rPr>
          <w:rStyle w:val="normalchar1"/>
        </w:rPr>
        <w:t xml:space="preserve"> which is </w:t>
      </w:r>
      <w:r>
        <w:rPr>
          <w:rStyle w:val="normalchar1"/>
        </w:rPr>
        <w:t>th</w:t>
      </w:r>
      <w:r w:rsidR="00A75D9A">
        <w:rPr>
          <w:rStyle w:val="normalchar1"/>
        </w:rPr>
        <w:t>e sum of consecutive powers of two</w:t>
      </w:r>
      <w:r>
        <w:rPr>
          <w:rStyle w:val="normalchar1"/>
        </w:rPr>
        <w:t>.  Not only can 2016 be expressed as th</w:t>
      </w:r>
      <w:r w:rsidR="000C379E">
        <w:rPr>
          <w:rStyle w:val="normalchar1"/>
        </w:rPr>
        <w:t>e sum of consecutive powers of two</w:t>
      </w:r>
      <w:r>
        <w:rPr>
          <w:rStyle w:val="normalchar1"/>
        </w:rPr>
        <w:t>, the number can be expressed as the dif</w:t>
      </w:r>
      <w:r w:rsidR="000C379E">
        <w:rPr>
          <w:rStyle w:val="normalchar1"/>
        </w:rPr>
        <w:t>ference of a pair of powers of two</w:t>
      </w:r>
      <w:r>
        <w:rPr>
          <w:rStyle w:val="normalchar1"/>
        </w:rPr>
        <w:t>, 2016 = 2</w:t>
      </w:r>
      <w:r>
        <w:rPr>
          <w:rStyle w:val="normalchar1"/>
          <w:vertAlign w:val="superscript"/>
        </w:rPr>
        <w:t>11</w:t>
      </w:r>
      <w:r>
        <w:rPr>
          <w:rStyle w:val="normalchar1"/>
        </w:rPr>
        <w:t xml:space="preserve"> - 2</w:t>
      </w:r>
      <w:r>
        <w:rPr>
          <w:rStyle w:val="normalchar1"/>
          <w:vertAlign w:val="superscript"/>
        </w:rPr>
        <w:t>5</w:t>
      </w:r>
      <w:r w:rsidR="000C379E">
        <w:rPr>
          <w:rStyle w:val="normalchar1"/>
        </w:rPr>
        <w:t>.  There are other</w:t>
      </w:r>
      <w:r>
        <w:rPr>
          <w:rStyle w:val="normalchar1"/>
        </w:rPr>
        <w:t xml:space="preserve"> interesting things about 2016. For those who like cubes, 2016 = 3</w:t>
      </w:r>
      <w:r>
        <w:rPr>
          <w:rStyle w:val="normalchar1"/>
          <w:vertAlign w:val="superscript"/>
        </w:rPr>
        <w:t>3</w:t>
      </w:r>
      <w:r>
        <w:rPr>
          <w:rStyle w:val="normalchar1"/>
        </w:rPr>
        <w:t xml:space="preserve"> + 4</w:t>
      </w:r>
      <w:r>
        <w:rPr>
          <w:rStyle w:val="normalchar1"/>
          <w:vertAlign w:val="superscript"/>
        </w:rPr>
        <w:t>3</w:t>
      </w:r>
      <w:r>
        <w:rPr>
          <w:rStyle w:val="normalchar1"/>
        </w:rPr>
        <w:t xml:space="preserve"> + 5</w:t>
      </w:r>
      <w:r>
        <w:rPr>
          <w:rStyle w:val="normalchar1"/>
          <w:vertAlign w:val="superscript"/>
        </w:rPr>
        <w:t>3</w:t>
      </w:r>
      <w:r>
        <w:rPr>
          <w:rStyle w:val="normalchar1"/>
        </w:rPr>
        <w:t xml:space="preserve"> + 6</w:t>
      </w:r>
      <w:r>
        <w:rPr>
          <w:rStyle w:val="normalchar1"/>
          <w:vertAlign w:val="superscript"/>
        </w:rPr>
        <w:t>3</w:t>
      </w:r>
      <w:r>
        <w:rPr>
          <w:rStyle w:val="normalchar1"/>
        </w:rPr>
        <w:t xml:space="preserve"> + 7</w:t>
      </w:r>
      <w:r>
        <w:rPr>
          <w:rStyle w:val="normalchar1"/>
          <w:vertAlign w:val="superscript"/>
        </w:rPr>
        <w:t>3</w:t>
      </w:r>
      <w:r>
        <w:rPr>
          <w:rStyle w:val="normalchar1"/>
        </w:rPr>
        <w:t xml:space="preserve"> +8</w:t>
      </w:r>
      <w:r>
        <w:rPr>
          <w:rStyle w:val="normalchar1"/>
          <w:vertAlign w:val="superscript"/>
        </w:rPr>
        <w:t>3</w:t>
      </w:r>
      <w:r>
        <w:rPr>
          <w:rStyle w:val="normalchar1"/>
        </w:rPr>
        <w:t xml:space="preserve"> + 9</w:t>
      </w:r>
      <w:r>
        <w:rPr>
          <w:rStyle w:val="normalchar1"/>
          <w:vertAlign w:val="superscript"/>
        </w:rPr>
        <w:t>3</w:t>
      </w:r>
      <w:r>
        <w:rPr>
          <w:rStyle w:val="normalchar1"/>
        </w:rPr>
        <w:t>.  If you want more power than cubes, 2016 = 11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– 10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– 9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+ 8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– 7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+ 6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+ 5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+ 4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+ 3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– 2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 xml:space="preserve"> – 1</w:t>
      </w:r>
      <w:r>
        <w:rPr>
          <w:rStyle w:val="normalchar1"/>
          <w:vertAlign w:val="superscript"/>
        </w:rPr>
        <w:t>4</w:t>
      </w:r>
      <w:r>
        <w:rPr>
          <w:rStyle w:val="normalchar1"/>
        </w:rPr>
        <w:t>.  For factorial and double factorial fans, 2016 = 9!! + 8!! + 7!! + 6!  - 5</w:t>
      </w:r>
      <w:r w:rsidR="00A75D9A">
        <w:rPr>
          <w:rStyle w:val="normalchar1"/>
        </w:rPr>
        <w:t xml:space="preserve">! - 4! + 3! - 2! + 1! + 0! </w:t>
      </w:r>
      <w:proofErr w:type="gramStart"/>
      <w:r w:rsidR="00A75D9A">
        <w:rPr>
          <w:rStyle w:val="normalchar1"/>
        </w:rPr>
        <w:t>where</w:t>
      </w:r>
      <w:proofErr w:type="gramEnd"/>
      <w:r>
        <w:rPr>
          <w:rStyle w:val="normalchar1"/>
        </w:rPr>
        <w:t xml:space="preserve"> the single factorial of X  is the product of the natural numbers less than or equal to X (for example: 5! = 5x4x3x2x1) and the double factorial of </w:t>
      </w:r>
      <w:r w:rsidR="00A75D9A">
        <w:rPr>
          <w:rStyle w:val="normalchar1"/>
        </w:rPr>
        <w:t xml:space="preserve">an even value of </w:t>
      </w:r>
      <w:r>
        <w:rPr>
          <w:rStyle w:val="normalchar1"/>
        </w:rPr>
        <w:t>X is the product of the even natural n</w:t>
      </w:r>
      <w:r w:rsidR="00A75D9A">
        <w:rPr>
          <w:rStyle w:val="normalchar1"/>
        </w:rPr>
        <w:t xml:space="preserve">umbers less than or equal to X </w:t>
      </w:r>
      <w:r>
        <w:rPr>
          <w:rStyle w:val="normalchar1"/>
        </w:rPr>
        <w:t xml:space="preserve">(for example: 8!! = 8x6x4x2 = 384) and the double factorial of </w:t>
      </w:r>
      <w:r w:rsidR="00A75D9A">
        <w:rPr>
          <w:rStyle w:val="normalchar1"/>
        </w:rPr>
        <w:t xml:space="preserve">an odd value of </w:t>
      </w:r>
      <w:r>
        <w:rPr>
          <w:rStyle w:val="normalchar1"/>
        </w:rPr>
        <w:t>X is the product of the odd natural numbers less than o</w:t>
      </w:r>
      <w:r w:rsidR="00A75D9A">
        <w:rPr>
          <w:rStyle w:val="normalchar1"/>
        </w:rPr>
        <w:t xml:space="preserve">r equal to X </w:t>
      </w:r>
      <w:r>
        <w:rPr>
          <w:rStyle w:val="normalchar1"/>
        </w:rPr>
        <w:t>(for example 9!! = 9x7x5x3x1 = 945).</w:t>
      </w:r>
    </w:p>
    <w:p w:rsidR="003316A3" w:rsidRDefault="003316A3" w:rsidP="003316A3">
      <w:pPr>
        <w:pStyle w:val="Normal1"/>
        <w:spacing w:before="340" w:after="100"/>
        <w:rPr>
          <w:rStyle w:val="normalchar1"/>
        </w:rPr>
      </w:pPr>
      <w:r>
        <w:rPr>
          <w:rStyle w:val="normalchar1"/>
        </w:rPr>
        <w:t>Perhaps the coolest thing about 2016 is that it is 1 + 2 + 3 + 4 + 5 + 6 + … + 58 + 59 + 60 + 61 + 62 + 63. This means that 2016 is a triangular number and specifically, it is the 63</w:t>
      </w:r>
      <w:r w:rsidRPr="003316A3">
        <w:rPr>
          <w:rStyle w:val="normalchar1"/>
          <w:vertAlign w:val="superscript"/>
        </w:rPr>
        <w:t>rd</w:t>
      </w:r>
      <w:r>
        <w:rPr>
          <w:rStyle w:val="normalchar1"/>
        </w:rPr>
        <w:t xml:space="preserve"> triangular number.</w:t>
      </w:r>
    </w:p>
    <w:p w:rsidR="003316A3" w:rsidRDefault="003316A3" w:rsidP="00500B3B">
      <w:pPr>
        <w:pStyle w:val="Normal1"/>
        <w:spacing w:before="340" w:after="100"/>
        <w:rPr>
          <w:rStyle w:val="normalchar1"/>
        </w:rPr>
      </w:pPr>
      <w:r>
        <w:rPr>
          <w:rStyle w:val="normalchar1"/>
        </w:rPr>
        <w:t>The following sequence of dots shows why the sum of consecut</w:t>
      </w:r>
      <w:r w:rsidR="00500B3B">
        <w:rPr>
          <w:rStyle w:val="normalchar1"/>
        </w:rPr>
        <w:t>ive integers</w:t>
      </w:r>
      <w:r w:rsidR="00A75D9A">
        <w:rPr>
          <w:rStyle w:val="normalchar1"/>
        </w:rPr>
        <w:t xml:space="preserve"> is</w:t>
      </w:r>
      <w:r>
        <w:rPr>
          <w:rStyle w:val="normalchar1"/>
        </w:rPr>
        <w:t xml:space="preserve"> called triangular. </w:t>
      </w:r>
      <w:r w:rsidR="00500B3B">
        <w:rPr>
          <w:rStyle w:val="normalchar1"/>
        </w:rPr>
        <w:t xml:space="preserve"> </w:t>
      </w:r>
      <w:r>
        <w:rPr>
          <w:noProof/>
        </w:rPr>
        <w:drawing>
          <wp:inline distT="0" distB="0" distL="0" distR="0">
            <wp:extent cx="2762250" cy="5791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1" cy="58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53" w:rsidRPr="00A37953" w:rsidRDefault="00A37953" w:rsidP="00A37953">
      <w:pPr>
        <w:keepNext/>
        <w:keepLines/>
        <w:widowControl/>
        <w:spacing w:before="40"/>
        <w:outlineLvl w:val="5"/>
        <w:rPr>
          <w:rStyle w:val="normalchar1"/>
          <w:snapToGrid/>
          <w:color w:val="000000"/>
          <w:szCs w:val="24"/>
        </w:rPr>
      </w:pPr>
      <w:r w:rsidRPr="00A37953">
        <w:rPr>
          <w:rFonts w:ascii="Times New Roman" w:hAnsi="Times New Roman"/>
          <w:snapToGrid/>
          <w:color w:val="000000"/>
          <w:szCs w:val="24"/>
        </w:rPr>
        <w:t xml:space="preserve">From the diagrams above you can see that 1 is the first triangular, 3 is the second, 6 is </w:t>
      </w:r>
      <w:r w:rsidR="00500B3B">
        <w:rPr>
          <w:rFonts w:ascii="Times New Roman" w:hAnsi="Times New Roman"/>
          <w:snapToGrid/>
          <w:color w:val="000000"/>
          <w:szCs w:val="24"/>
        </w:rPr>
        <w:t xml:space="preserve">the third, and </w:t>
      </w:r>
      <w:r w:rsidRPr="00A37953">
        <w:rPr>
          <w:rFonts w:ascii="Times New Roman" w:hAnsi="Times New Roman"/>
          <w:snapToGrid/>
          <w:color w:val="000000"/>
          <w:szCs w:val="24"/>
        </w:rPr>
        <w:t>so on.</w:t>
      </w: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667676" w:rsidRPr="00567098">
        <w:rPr>
          <w:rStyle w:val="normalchar1"/>
        </w:rPr>
        <w:t xml:space="preserve"> positive integer N</w:t>
      </w:r>
      <w:r w:rsidR="00E27287" w:rsidRPr="00567098">
        <w:rPr>
          <w:rStyle w:val="normalchar1"/>
        </w:rPr>
        <w:t xml:space="preserve"> less than </w:t>
      </w:r>
      <w:r w:rsidR="006C441A">
        <w:rPr>
          <w:rStyle w:val="normalchar1"/>
        </w:rPr>
        <w:t xml:space="preserve">or equal to </w:t>
      </w:r>
      <w:r w:rsidR="00CD3982">
        <w:rPr>
          <w:rStyle w:val="normalchar1"/>
        </w:rPr>
        <w:t>1</w:t>
      </w:r>
      <w:r w:rsidR="003316A3">
        <w:rPr>
          <w:rStyle w:val="normalchar1"/>
        </w:rPr>
        <w:t>,</w:t>
      </w:r>
      <w:r w:rsidR="006C441A">
        <w:rPr>
          <w:rStyle w:val="normalchar1"/>
        </w:rPr>
        <w:t>0</w:t>
      </w:r>
      <w:r w:rsidR="004A3200" w:rsidRPr="00567098">
        <w:rPr>
          <w:rStyle w:val="normalchar1"/>
        </w:rPr>
        <w:t>00</w:t>
      </w:r>
      <w:r w:rsidR="003316A3">
        <w:rPr>
          <w:rStyle w:val="normalchar1"/>
        </w:rPr>
        <w:t>,000,000.</w:t>
      </w:r>
    </w:p>
    <w:p w:rsidR="0015428A" w:rsidRPr="00567098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3316A3">
        <w:rPr>
          <w:rStyle w:val="normalchar1"/>
        </w:rPr>
        <w:t>The integer 0 if N is not a triangular number and if N is a triangular number which one.</w:t>
      </w:r>
    </w:p>
    <w:p w:rsidR="00803DA9" w:rsidRPr="00567098" w:rsidRDefault="00803DA9" w:rsidP="0015428A">
      <w:pPr>
        <w:pStyle w:val="Normal1"/>
        <w:ind w:firstLine="720"/>
      </w:pPr>
    </w:p>
    <w:p w:rsidR="00A0071D" w:rsidRDefault="00667676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1: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C441A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  <w:r w:rsidR="003316A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0</w:t>
      </w:r>
    </w:p>
    <w:p w:rsidR="0015428A" w:rsidRPr="00567098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3316A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4</w:t>
      </w:r>
    </w:p>
    <w:p w:rsidR="00803DA9" w:rsidRPr="00567098" w:rsidRDefault="00803DA9" w:rsidP="00803DA9">
      <w:pPr>
        <w:rPr>
          <w:rFonts w:ascii="Times New Roman" w:hAnsi="Times New Roman"/>
        </w:rPr>
      </w:pPr>
    </w:p>
    <w:p w:rsidR="00A0071D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C441A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7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3316A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0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15428A" w:rsidRPr="00567098" w:rsidRDefault="00667676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3316A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2016</w:t>
      </w:r>
    </w:p>
    <w:p w:rsidR="00667676" w:rsidRPr="00500B3B" w:rsidRDefault="00667676" w:rsidP="00500B3B">
      <w:pPr>
        <w:pStyle w:val="Heading6"/>
        <w:spacing w:before="0" w:after="0"/>
        <w:ind w:left="720" w:firstLine="1440"/>
        <w:rPr>
          <w:rStyle w:val="normalchar1"/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3316A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63</w:t>
      </w:r>
      <w:bookmarkStart w:id="0" w:name="_GoBack"/>
      <w:bookmarkEnd w:id="0"/>
    </w:p>
    <w:sectPr w:rsidR="00667676" w:rsidRPr="00500B3B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63A1A"/>
    <w:rsid w:val="000270D3"/>
    <w:rsid w:val="0003021E"/>
    <w:rsid w:val="000747FC"/>
    <w:rsid w:val="000C379E"/>
    <w:rsid w:val="0015428A"/>
    <w:rsid w:val="001D30AF"/>
    <w:rsid w:val="001E350B"/>
    <w:rsid w:val="003316A3"/>
    <w:rsid w:val="00374CB8"/>
    <w:rsid w:val="003903C3"/>
    <w:rsid w:val="003A516C"/>
    <w:rsid w:val="003E7F7F"/>
    <w:rsid w:val="00426CC0"/>
    <w:rsid w:val="0046193C"/>
    <w:rsid w:val="00467FD1"/>
    <w:rsid w:val="004812AC"/>
    <w:rsid w:val="004A3200"/>
    <w:rsid w:val="004E6C66"/>
    <w:rsid w:val="004F43CD"/>
    <w:rsid w:val="00500B3B"/>
    <w:rsid w:val="005515E4"/>
    <w:rsid w:val="00567098"/>
    <w:rsid w:val="005C2677"/>
    <w:rsid w:val="005D703A"/>
    <w:rsid w:val="00621055"/>
    <w:rsid w:val="00623CA4"/>
    <w:rsid w:val="006401F2"/>
    <w:rsid w:val="00645678"/>
    <w:rsid w:val="00667676"/>
    <w:rsid w:val="006C441A"/>
    <w:rsid w:val="006F0028"/>
    <w:rsid w:val="006F6D46"/>
    <w:rsid w:val="007D5F07"/>
    <w:rsid w:val="007E537E"/>
    <w:rsid w:val="00803DA9"/>
    <w:rsid w:val="00963A1A"/>
    <w:rsid w:val="00976F41"/>
    <w:rsid w:val="00997772"/>
    <w:rsid w:val="00A0071D"/>
    <w:rsid w:val="00A22C35"/>
    <w:rsid w:val="00A37953"/>
    <w:rsid w:val="00A46CF0"/>
    <w:rsid w:val="00A75D9A"/>
    <w:rsid w:val="00AF6FA1"/>
    <w:rsid w:val="00B52B0A"/>
    <w:rsid w:val="00B55E2E"/>
    <w:rsid w:val="00B61E6F"/>
    <w:rsid w:val="00BB2DEA"/>
    <w:rsid w:val="00C87AC8"/>
    <w:rsid w:val="00CD3982"/>
    <w:rsid w:val="00D0105A"/>
    <w:rsid w:val="00D21907"/>
    <w:rsid w:val="00D84A85"/>
    <w:rsid w:val="00D952B3"/>
    <w:rsid w:val="00E029EB"/>
    <w:rsid w:val="00E12869"/>
    <w:rsid w:val="00E27287"/>
    <w:rsid w:val="00E91931"/>
    <w:rsid w:val="00EE7D08"/>
    <w:rsid w:val="00EF4373"/>
    <w:rsid w:val="00F231E0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ECDDCF-0336-42AC-BC09-5D725A22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D988D245</Template>
  <TotalTime>113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9</cp:revision>
  <cp:lastPrinted>2015-03-27T14:46:00Z</cp:lastPrinted>
  <dcterms:created xsi:type="dcterms:W3CDTF">2016-02-08T05:50:00Z</dcterms:created>
  <dcterms:modified xsi:type="dcterms:W3CDTF">2016-03-16T22:55:00Z</dcterms:modified>
</cp:coreProperties>
</file>