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 w:val="0"/>
          <w:sz w:val="32"/>
          <w:szCs w:val="32"/>
        </w:rPr>
      </w:pPr>
      <w:bookmarkStart w:colFirst="0" w:colLast="0" w:name="_ltsc3rif755c" w:id="0"/>
      <w:bookmarkEnd w:id="0"/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2254250" cy="75141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7514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34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Annual High School Programming Contest</w:t>
      </w:r>
    </w:p>
    <w:tbl>
      <w:tblPr>
        <w:tblStyle w:val="Table1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80"/>
        <w:gridCol w:w="4720.000000000001"/>
        <w:tblGridChange w:id="0">
          <w:tblGrid>
            <w:gridCol w:w="5480"/>
            <w:gridCol w:w="4720.000000000001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Sponsored 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  <w:drawing>
                <wp:inline distB="114300" distT="114300" distL="114300" distR="114300">
                  <wp:extent cx="861771" cy="303106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771" cy="3031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5"/>
        <w:spacing w:after="0" w:before="0" w:lineRule="auto"/>
        <w:jc w:val="center"/>
        <w:rPr>
          <w:b w:val="0"/>
          <w:i w:val="0"/>
          <w:sz w:val="24"/>
          <w:szCs w:val="24"/>
        </w:rPr>
      </w:pPr>
      <w:bookmarkStart w:colFirst="0" w:colLast="0" w:name="_ndffn9pucos1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April 8,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6"/>
        <w:rPr>
          <w:b w:val="0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38761d"/>
          <w:sz w:val="28"/>
          <w:szCs w:val="28"/>
          <w:u w:val="single"/>
          <w:rtl w:val="0"/>
        </w:rPr>
        <w:t xml:space="preserve">Green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Problem #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: The Great Switch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In the year 1752,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America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along with other British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olonies,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switched from the Julian calendar to the Gregorian calendar, which we still use today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The difference between the two is subtle. In the Julian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alendar, a leap year was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every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fourth year (divisibl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by 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with no exceptions.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Gregorian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alendar,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leap years occur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most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years that are divisible by four, with the following additional rules: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Years that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divisible by 100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leap years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Years that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 divisible by 400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leap years.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bookmarkStart w:colFirst="0" w:colLast="0" w:name="_gjdgxs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example, the year 1900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leap year, but the year 2000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was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leap year.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bookmarkStart w:colFirst="0" w:colLast="0" w:name="_da3lejw1iuwx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ux9naboruqzf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make the switch from Julian to Gregorian in 1752, September 3 through September 13 were skipped in that year’s calendar. Thus, in 1752 (and only in that year), the day after September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was September 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(Note that 1752 was also a leap year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program will read in a year (past, present, or future) and determine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many days into the year Christmas Day (December 25) occurs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accounting for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whether or not it is a leap year. (Remember that the rules are different for Julian and Gregorian!)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special case of the year 1752, in which days were skipped.</w:t>
      </w:r>
    </w:p>
    <w:p w:rsidR="00000000" w:rsidDel="00000000" w:rsidP="00000000" w:rsidRDefault="00000000" w:rsidRPr="00000000" w14:paraId="00000013">
      <w:pPr>
        <w:pStyle w:val="Heading6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u w:val="singl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Input:  An AD year between 1000 and 3000 inclusive.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Output: An integer n representing the nth day of the year that Christmas Day occurs.  January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considered day one.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810" w:top="810" w:left="1008" w:right="1008" w:header="1181" w:footer="74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1:</w:t>
        <w:tab/>
        <w:t xml:space="preserve">Input:</w:t>
      </w:r>
    </w:p>
    <w:p w:rsidR="00000000" w:rsidDel="00000000" w:rsidP="00000000" w:rsidRDefault="00000000" w:rsidRPr="00000000" w14:paraId="00000018">
      <w:pPr>
        <w:pStyle w:val="Heading6"/>
        <w:spacing w:after="0" w:before="0" w:lineRule="auto"/>
        <w:ind w:firstLine="72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A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  <w:t xml:space="preserve">Output:</w:t>
      </w:r>
    </w:p>
    <w:p w:rsidR="00000000" w:rsidDel="00000000" w:rsidP="00000000" w:rsidRDefault="00000000" w:rsidRPr="00000000" w14:paraId="0000001B">
      <w:pPr>
        <w:pStyle w:val="Heading6"/>
        <w:spacing w:after="0" w:before="0" w:lineRule="auto"/>
        <w:ind w:left="1440" w:firstLine="720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359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2:</w:t>
        <w:tab/>
        <w:t xml:space="preserve">Input:</w:t>
      </w:r>
    </w:p>
    <w:p w:rsidR="00000000" w:rsidDel="00000000" w:rsidP="00000000" w:rsidRDefault="00000000" w:rsidRPr="00000000" w14:paraId="0000001E">
      <w:pPr>
        <w:pStyle w:val="Heading6"/>
        <w:spacing w:after="0" w:before="0" w:lineRule="auto"/>
        <w:ind w:firstLine="72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 </w:t>
        <w:tab/>
        <w:tab/>
      </w:r>
    </w:p>
    <w:p w:rsidR="00000000" w:rsidDel="00000000" w:rsidP="00000000" w:rsidRDefault="00000000" w:rsidRPr="00000000" w14:paraId="00000020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  <w:t xml:space="preserve">Output: </w:t>
      </w:r>
    </w:p>
    <w:p w:rsidR="00000000" w:rsidDel="00000000" w:rsidP="00000000" w:rsidRDefault="00000000" w:rsidRPr="00000000" w14:paraId="00000021">
      <w:pPr>
        <w:ind w:left="2160" w:firstLine="0"/>
        <w:rPr/>
      </w:pPr>
      <w:r w:rsidDel="00000000" w:rsidR="00000000" w:rsidRPr="00000000">
        <w:rPr>
          <w:rtl w:val="0"/>
        </w:rPr>
        <w:t xml:space="preserve">360</w:t>
      </w:r>
    </w:p>
    <w:p w:rsidR="00000000" w:rsidDel="00000000" w:rsidP="00000000" w:rsidRDefault="00000000" w:rsidRPr="00000000" w14:paraId="00000022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3:</w:t>
        <w:tab/>
        <w:t xml:space="preserve">Input:</w:t>
      </w:r>
    </w:p>
    <w:p w:rsidR="00000000" w:rsidDel="00000000" w:rsidP="00000000" w:rsidRDefault="00000000" w:rsidRPr="00000000" w14:paraId="00000025">
      <w:pPr>
        <w:pStyle w:val="Heading6"/>
        <w:spacing w:after="0" w:before="0" w:lineRule="auto"/>
        <w:ind w:firstLine="72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 </w:t>
        <w:tab/>
        <w:tab/>
      </w:r>
    </w:p>
    <w:p w:rsidR="00000000" w:rsidDel="00000000" w:rsidP="00000000" w:rsidRDefault="00000000" w:rsidRPr="00000000" w14:paraId="00000027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  <w:t xml:space="preserve">Output: </w:t>
      </w:r>
    </w:p>
    <w:p w:rsidR="00000000" w:rsidDel="00000000" w:rsidP="00000000" w:rsidRDefault="00000000" w:rsidRPr="00000000" w14:paraId="00000028">
      <w:pPr>
        <w:ind w:left="2160" w:firstLine="0"/>
        <w:rPr/>
      </w:pPr>
      <w:r w:rsidDel="00000000" w:rsidR="00000000" w:rsidRPr="00000000">
        <w:rPr>
          <w:rtl w:val="0"/>
        </w:rPr>
        <w:t xml:space="preserve">360</w:t>
      </w:r>
    </w:p>
    <w:p w:rsidR="00000000" w:rsidDel="00000000" w:rsidP="00000000" w:rsidRDefault="00000000" w:rsidRPr="00000000" w14:paraId="00000029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 </w:t>
        <w:tab/>
        <w:tab/>
      </w:r>
    </w:p>
    <w:p w:rsidR="00000000" w:rsidDel="00000000" w:rsidP="00000000" w:rsidRDefault="00000000" w:rsidRPr="00000000" w14:paraId="0000002A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4:</w:t>
        <w:tab/>
        <w:t xml:space="preserve">Input:</w:t>
      </w:r>
    </w:p>
    <w:p w:rsidR="00000000" w:rsidDel="00000000" w:rsidP="00000000" w:rsidRDefault="00000000" w:rsidRPr="00000000" w14:paraId="0000002B">
      <w:pPr>
        <w:pStyle w:val="Heading6"/>
        <w:spacing w:after="0" w:before="0" w:lineRule="auto"/>
        <w:ind w:firstLine="72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1800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 </w:t>
        <w:tab/>
        <w:tab/>
      </w:r>
    </w:p>
    <w:p w:rsidR="00000000" w:rsidDel="00000000" w:rsidP="00000000" w:rsidRDefault="00000000" w:rsidRPr="00000000" w14:paraId="0000002D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  <w:t xml:space="preserve">Output: </w:t>
      </w:r>
    </w:p>
    <w:p w:rsidR="00000000" w:rsidDel="00000000" w:rsidP="00000000" w:rsidRDefault="00000000" w:rsidRPr="00000000" w14:paraId="0000002E">
      <w:pPr>
        <w:ind w:left="2160" w:firstLine="0"/>
        <w:rPr/>
      </w:pPr>
      <w:r w:rsidDel="00000000" w:rsidR="00000000" w:rsidRPr="00000000">
        <w:rPr>
          <w:rtl w:val="0"/>
        </w:rPr>
        <w:t xml:space="preserve">359</w:t>
      </w:r>
    </w:p>
    <w:sectPr>
      <w:type w:val="continuous"/>
      <w:pgSz w:h="15840" w:w="12240" w:orient="portrait"/>
      <w:pgMar w:bottom="810" w:top="810" w:left="1008" w:right="1008" w:header="1181" w:footer="749"/>
      <w:cols w:equalWidth="0" w:num="2">
        <w:col w:space="720" w:w="4752"/>
        <w:col w:space="0" w:w="475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Times New Roman"/>
  <w:font w:name="Calibri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ascii="Times New Roman" w:cs="Times New Roman" w:eastAsia="Times New Roman" w:hAnsi="Times New Roman"/>
      <w:b w:val="1"/>
      <w:i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tabs>
        <w:tab w:val="center" w:pos="5760"/>
      </w:tabs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